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bCs w:val="0"/>
          <w:sz w:val="32"/>
          <w:szCs w:val="22"/>
          <w:lang w:val="en-US" w:eastAsia="zh-CN"/>
        </w:rPr>
      </w:pPr>
      <w:r>
        <w:rPr>
          <w:rFonts w:hint="eastAsia" w:ascii="黑体" w:hAnsi="黑体" w:eastAsia="黑体" w:cs="黑体"/>
          <w:b w:val="0"/>
          <w:bCs w:val="0"/>
          <w:sz w:val="32"/>
          <w:szCs w:val="22"/>
          <w:lang w:val="en-US" w:eastAsia="zh-CN"/>
        </w:rPr>
        <w:t>附件</w:t>
      </w:r>
      <w:bookmarkStart w:id="0" w:name="_GoBack"/>
      <w:bookmarkEnd w:id="0"/>
    </w:p>
    <w:p>
      <w:pPr>
        <w:keepNext w:val="0"/>
        <w:keepLines w:val="0"/>
        <w:pageBreakBefore w:val="0"/>
        <w:kinsoku/>
        <w:wordWrap/>
        <w:overflowPunct/>
        <w:topLinePunct w:val="0"/>
        <w:autoSpaceDE/>
        <w:autoSpaceDN/>
        <w:bidi w:val="0"/>
        <w:adjustRightInd/>
        <w:snapToGrid/>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2024年度市级数字化车间/智能工厂项目</w:t>
      </w:r>
    </w:p>
    <w:p>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拟认定名单</w:t>
      </w:r>
    </w:p>
    <w:tbl>
      <w:tblPr>
        <w:tblStyle w:val="6"/>
        <w:tblW w:w="10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63"/>
        <w:gridCol w:w="4212"/>
        <w:gridCol w:w="5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blHeader/>
          <w:jc w:val="center"/>
        </w:trPr>
        <w:tc>
          <w:tcPr>
            <w:tcW w:w="7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shd w:val="clear" w:color="auto" w:fill="auto"/>
              </w:rPr>
            </w:pPr>
            <w:r>
              <w:rPr>
                <w:rFonts w:hint="eastAsia" w:ascii="黑体" w:hAnsi="黑体" w:eastAsia="黑体" w:cs="黑体"/>
                <w:i w:val="0"/>
                <w:iCs w:val="0"/>
                <w:color w:val="000000"/>
                <w:kern w:val="0"/>
                <w:sz w:val="24"/>
                <w:szCs w:val="24"/>
                <w:u w:val="none"/>
                <w:shd w:val="clear" w:color="auto" w:fill="auto"/>
                <w:lang w:val="en-US" w:eastAsia="zh-CN" w:bidi="ar"/>
              </w:rPr>
              <w:t>序号</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shd w:val="clear" w:color="auto" w:fill="auto"/>
              </w:rPr>
            </w:pPr>
            <w:r>
              <w:rPr>
                <w:rFonts w:hint="eastAsia" w:ascii="黑体" w:hAnsi="黑体" w:eastAsia="黑体" w:cs="黑体"/>
                <w:i w:val="0"/>
                <w:iCs w:val="0"/>
                <w:color w:val="000000"/>
                <w:kern w:val="0"/>
                <w:sz w:val="24"/>
                <w:szCs w:val="24"/>
                <w:u w:val="none"/>
                <w:shd w:val="clear" w:color="auto" w:fill="auto"/>
                <w:lang w:val="en-US" w:eastAsia="zh-CN" w:bidi="ar"/>
              </w:rPr>
              <w:t>企业名称</w:t>
            </w:r>
          </w:p>
        </w:tc>
        <w:tc>
          <w:tcPr>
            <w:tcW w:w="57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shd w:val="clear" w:color="auto" w:fill="auto"/>
              </w:rPr>
            </w:pPr>
            <w:r>
              <w:rPr>
                <w:rFonts w:hint="eastAsia" w:ascii="黑体" w:hAnsi="黑体" w:eastAsia="黑体" w:cs="黑体"/>
                <w:i w:val="0"/>
                <w:iCs w:val="0"/>
                <w:color w:val="000000"/>
                <w:kern w:val="0"/>
                <w:sz w:val="24"/>
                <w:szCs w:val="24"/>
                <w:u w:val="none"/>
                <w:shd w:val="clear" w:color="auto" w:fill="auto"/>
                <w:lang w:val="en-US" w:eastAsia="zh-CN" w:bidi="ar"/>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8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海曙区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6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宁波环球广电科技有限公司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数据中心400G高速光模块项目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宁波市广和洁具有限公司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年产100万件淋浴房数字化车间项目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宁波狮丹努云尚实业集团有限公司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年产1000万件针织服装生产车间项目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0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江北区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华翔汽车内饰系统有限公司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年产70万套高端汽车内饰数字化车间改造项目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5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浙江向隆机械有限公司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浙江向隆数字化车间（总装）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1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镇海区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宁波镇海炼化林德气体有限公司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新建90000Nm3h产能的空分制氧智能工厂项目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浙江野马电池股份有限公司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野马电池5G+未来工厂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宁波金海晨光化学股份有限公司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年产8.5万吨弹性体数字化车间项目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3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宁波镇海炼化新和成生物科技有限公司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蛋氨酸之ACMC数字化车间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4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宁波博时培林机械有限公司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年产1800万套精密轴承数字化车间项目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宁波博汇化工科技股份有限公司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5万吨年特种油深加工数字化车间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9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宁波新容电器科技有限公司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年产50万台新能源车专用金属化薄膜电容数字化车间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宁波金鼎紧固件有限公司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金鼎自动辗牙数字化车间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宁波昌亚新材料科技股份有限公司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高端餐饮具生产线数字化车间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宁波市镇海汇拓轴承有限公司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年产20万套轴承滚珠丝杆组件数字化车间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2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北仑区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2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宁波信泰机械有限公司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智能外饰件自动化生产线改造项目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宁波奇亚新能源科技有限公司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1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台晶（宁波）电子有限公司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温度补偿石英晶体振荡器技改项目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艾美荣誉（宁波）生物制药有限公司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mRNA新冠疫苗数字化车间建设项目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宁波美诺华天康药业有限公司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年产70亿片(粒)心血管类、肠道消化类药片数字化车间项目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5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宁波东恩精密机械有限公司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宁波东恩汽车轻量化零部件数字化车间项目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宁波蒙迪针织有限公司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年产350万件针织服装数字化车间项目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5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宁波众鑫里美科技有限公司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节能汽车轻量化精密壳体关键零部件数字化车间项目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5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鄞州区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3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宁波天益医疗器械股份有限公司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年产4000万套血液净化器材智能工厂项目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宁波日益智能装备有限公司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年产3000套大型船舶高性能齿轮箱传动零部件总成项目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_GB2312" w:hAnsi="楷体_GB2312" w:eastAsia="楷体_GB2312" w:cs="楷体_GB2312"/>
                <w:i w:val="0"/>
                <w:iCs w:val="0"/>
                <w:color w:val="000000"/>
                <w:kern w:val="0"/>
                <w:sz w:val="28"/>
                <w:szCs w:val="28"/>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_GB2312" w:hAnsi="楷体_GB2312" w:eastAsia="楷体_GB2312" w:cs="楷体_GB2312"/>
                <w:i w:val="0"/>
                <w:iCs w:val="0"/>
                <w:color w:val="000000"/>
                <w:kern w:val="0"/>
                <w:sz w:val="28"/>
                <w:szCs w:val="28"/>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奉化区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浙江祥晋汽车零部件股份有限公司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年产900万件汽车零部件智能工厂项目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浙江亿太诺科技股份有限公司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年产500万件气动元件生产线数字化车间项目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3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宁波利安科技股份有限公司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消费电子注塑件扩产项目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8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29</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宁波市海日包装纸业有限公司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年产5000万平方米瓦楞纸板生产线扩建项目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30</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宁波市海睿医疗科技有限公司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医保监控预警软件系统、医疗器械制造建设项目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浙江昀宇科技有限公司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年产5000万平方米彩印包装箱项目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7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宁波隆跃科技有限公司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新能源三电系统及轻量化汽车零部件生产项目（一期）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浙江锐泰悬挂系统科技有限公司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年产200万套悬挂零部件数字化车间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8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余姚市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宁波泰睿思微电子有限公司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年产10亿颗IC芯片封装与测试数字化车间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余姚中淳高科桩业有限公司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年产150万米节能环保预制桩数字化车间项目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宁波富佳实业股份有限公司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年产500万台智能吸尘器智能工厂项目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4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浙江丰茂科技股份有限公司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年产3000万套智能传动系统生产线技术改造项目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宁波利特舜电气有限公司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年产1200万套电源连接器数字化车间项目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0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39</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浙江舜宇智领技术有限公司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年产600万套智能汽车摄像模组电路板数字化车间项目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宁波大华电器有限公司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年产180万台吸尘器数字化车间项目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4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宁波普天信息产业有限公司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年产600套小家电用塑料模具数字化车间项目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宁波杰立盛川涂装有限公司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年产8亿件化妆品包材数字化车间项目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8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宁波德昌电机股份有限公司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年产100万台全自动洗碗机数字化车间项目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3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浙江环速科技股份有限公司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年产1200万件刹车片固定座数字化车间项目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3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宁波市汉鸣科技股份有限公司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年产150万套冷藏冰柜生产线技术改造项目（数字化车间）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宁波舜韵电子有限公司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集成灶变频控制器数字化车间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4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浙江庆发管业科技有限公司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年产8000吨聚乙烯（PE）管件数字化车间项目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0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慈溪市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5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宁波兴瑞电子科技股份有限公司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年产180万套汽车电池零部件智能工厂项目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49</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慈溪市悦达电子科技有限公司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年产50万台户外烧烤炉生产线建设项目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8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50</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宁波瑞卡电器有限公司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年产500台智能小家电自动化项目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2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宁波华科汽车零部件有限公司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年产2000万个组合开关技改项目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4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慈溪市龙山汽配有限公司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年产1050万套升降器等汽车配件生产线技改项目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5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慈溪市博硕电器科技有限公司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年产6000万只可拆插头项目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5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宁波波特气动元件有限公司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年产260万套插杆式节流阀生产线技术改造项目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福达轴承集团有限公司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年产1.5亿套P5级精密轴承数字化车间改造项目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宁波合盛新材料有限公司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年产1万件功率材料生产线项目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0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宁波帅威电器有限公司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年产300万台智能小家电数字化车间项目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宁波宝工电器有限公司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宝工电器数字化工厂项目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4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59</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宁波中骏森驰汽车零部件股份有限公司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年产20</w:t>
            </w:r>
            <w:r>
              <w:rPr>
                <w:rFonts w:hint="eastAsia" w:ascii="仿宋_GB2312" w:hAnsi="宋体" w:cs="仿宋_GB2312"/>
                <w:i w:val="0"/>
                <w:iCs w:val="0"/>
                <w:color w:val="000000"/>
                <w:kern w:val="0"/>
                <w:sz w:val="24"/>
                <w:szCs w:val="24"/>
                <w:u w:val="none"/>
                <w:shd w:val="clear" w:color="auto" w:fill="auto"/>
                <w:lang w:val="en-US" w:eastAsia="zh-CN" w:bidi="ar"/>
              </w:rPr>
              <w:t>0</w:t>
            </w:r>
            <w:r>
              <w:rPr>
                <w:rFonts w:hint="eastAsia" w:ascii="仿宋_GB2312" w:hAnsi="宋体" w:eastAsia="仿宋_GB2312" w:cs="仿宋_GB2312"/>
                <w:i w:val="0"/>
                <w:iCs w:val="0"/>
                <w:color w:val="000000"/>
                <w:kern w:val="0"/>
                <w:sz w:val="24"/>
                <w:szCs w:val="24"/>
                <w:u w:val="none"/>
                <w:shd w:val="clear" w:color="auto" w:fill="auto"/>
                <w:lang w:val="en-US" w:eastAsia="zh-CN" w:bidi="ar"/>
              </w:rPr>
              <w:t>万件车身饰条自动涂装线数字化车间项目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60</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宁波凯波集团有限公司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年产100万台智能蒸汽刷数字化车间项目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5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宁波长乐喉箍有限公司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年产2700万套汽车用管道接头数字化车间项目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4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宁海县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宁波方正汽车模具股份有限公司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年产250套汽车精密注塑模具智能工厂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7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宁波卡倍亿新材料科技有限公司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年产2.97万吨汽车线缆绝缘材料数字化车间改造项目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宁波建新华谊铝业有限公司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低压铸造数字化车间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1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宁波迈拓斯数控机械有限公司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年产500台精密数控机床生产线数字化车间建设项目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6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宁波途兴汽车部件有限公司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年产40万套中级轿车制动器总成部件生产线技术改造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3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宁波市锦泰橡塑有限公司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年产50万套医疗设备精密多通控制气阀数字化车间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宁波日安阀门有限公司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年产500万套暖通智能控制流量阀系列数字化车间项目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5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69</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宁海龙华模具塑胶有限公司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年产160万套新能源汽车照明系统高光多色灯饰壳体及高强度动力电池托架项目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5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70</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宁波建林模具有限公司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年产420套汽车模具数字化产线建设项目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2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象山县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8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宁波劳伦斯汽车内饰件有限公司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年产280万套汽车INS饰件数字化车间项目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9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宁波勤邦新材料科技股份有限公司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w:t>
            </w:r>
            <w:r>
              <w:rPr>
                <w:rFonts w:hint="eastAsia" w:ascii="仿宋_GB2312" w:hAnsi="宋体" w:cs="仿宋_GB2312"/>
                <w:i w:val="0"/>
                <w:iCs w:val="0"/>
                <w:color w:val="000000"/>
                <w:kern w:val="0"/>
                <w:sz w:val="24"/>
                <w:szCs w:val="24"/>
                <w:u w:val="none"/>
                <w:shd w:val="clear" w:color="auto" w:fill="auto"/>
                <w:lang w:val="en-US" w:eastAsia="zh-CN" w:bidi="ar"/>
              </w:rPr>
              <w:t>5</w:t>
            </w:r>
            <w:r>
              <w:rPr>
                <w:rFonts w:hint="eastAsia" w:ascii="仿宋_GB2312" w:hAnsi="宋体" w:eastAsia="仿宋_GB2312" w:cs="仿宋_GB2312"/>
                <w:i w:val="0"/>
                <w:iCs w:val="0"/>
                <w:color w:val="000000"/>
                <w:kern w:val="0"/>
                <w:sz w:val="24"/>
                <w:szCs w:val="24"/>
                <w:u w:val="none"/>
                <w:shd w:val="clear" w:color="auto" w:fill="auto"/>
                <w:lang w:val="en-US" w:eastAsia="zh-CN" w:bidi="ar"/>
              </w:rPr>
              <w:t>万吨特种功能性聚酯薄膜5号生产线技改项目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0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宁波劳伦斯表面技术有限公司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年产2000万套DJ汽车零部件智能POC生产线项目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9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宁波华众汽车饰件科技有限公司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年产60万套新能源汽车热泵冷却液罐数字化车间建设项目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78"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宁波赛德森减振系统有限公司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年产50万件高端液压件及混合动力液力扭减振器数字化车间改造项目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61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宁波金沐阳新能源科技有限公司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年产8GW光伏边框以及5GW光伏支架数字化车间项目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1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浙江金本汽车零部件有限公司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年产60万件汽车轮毂单元产品数字化车间改造项目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1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浙江易锻精密机械有限公司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年产300</w:t>
            </w:r>
            <w:r>
              <w:rPr>
                <w:rFonts w:hint="eastAsia" w:ascii="仿宋_GB2312" w:hAnsi="宋体" w:cs="仿宋_GB2312"/>
                <w:i w:val="0"/>
                <w:iCs w:val="0"/>
                <w:color w:val="000000"/>
                <w:kern w:val="0"/>
                <w:sz w:val="24"/>
                <w:szCs w:val="24"/>
                <w:u w:val="none"/>
                <w:shd w:val="clear" w:color="auto" w:fill="auto"/>
                <w:lang w:val="en-US" w:eastAsia="zh-CN" w:bidi="ar"/>
              </w:rPr>
              <w:t>0</w:t>
            </w:r>
            <w:r>
              <w:rPr>
                <w:rFonts w:hint="eastAsia" w:ascii="仿宋_GB2312" w:hAnsi="宋体" w:eastAsia="仿宋_GB2312" w:cs="仿宋_GB2312"/>
                <w:i w:val="0"/>
                <w:iCs w:val="0"/>
                <w:color w:val="000000"/>
                <w:kern w:val="0"/>
                <w:sz w:val="24"/>
                <w:szCs w:val="24"/>
                <w:u w:val="none"/>
                <w:shd w:val="clear" w:color="auto" w:fill="auto"/>
                <w:lang w:val="en-US" w:eastAsia="zh-CN" w:bidi="ar"/>
              </w:rPr>
              <w:t>台高速精密压力机生产线技改项目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9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前湾新区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16"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79</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宁波东力传动科技有限公司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年产10万台高精减速机数字化车间技改项目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8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80</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宁波惠康工业科技股份有限公司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年产60万台制冷电器技术改造项目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81</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拓普滑板底盘（宁波）有限公司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新能源汽车前后桥数字化车间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9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82</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宁波四维尔汽车零部件有限公司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年产80万套智能发光格栅生产线技改项目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83</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宁波普泽机电有限公司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年产100万套新能源汽车电机轴数字化车间项目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5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84</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宁波东力电驱动有限公司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电机产业化项目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80"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85</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中电化合物半导体有限公司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数字化车间建设项目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2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shd w:val="clear" w:color="auto" w:fill="auto"/>
                <w:lang w:val="en-US" w:eastAsia="zh-CN" w:bidi="ar"/>
              </w:rPr>
            </w:pPr>
          </w:p>
        </w:tc>
        <w:tc>
          <w:tcPr>
            <w:tcW w:w="998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0"/>
                <w:sz w:val="24"/>
                <w:szCs w:val="24"/>
                <w:u w:val="none"/>
                <w:shd w:val="clear" w:color="auto" w:fill="auto"/>
                <w:lang w:val="en-US" w:eastAsia="zh-CN" w:bidi="ar"/>
              </w:rPr>
            </w:pPr>
            <w:r>
              <w:rPr>
                <w:rFonts w:hint="eastAsia" w:ascii="楷体_GB2312" w:hAnsi="楷体_GB2312" w:eastAsia="楷体_GB2312" w:cs="楷体_GB2312"/>
                <w:i w:val="0"/>
                <w:iCs w:val="0"/>
                <w:color w:val="000000"/>
                <w:kern w:val="0"/>
                <w:sz w:val="28"/>
                <w:szCs w:val="28"/>
                <w:u w:val="none"/>
                <w:shd w:val="clear" w:color="auto" w:fill="auto"/>
                <w:lang w:val="en-US" w:eastAsia="zh-CN" w:bidi="ar"/>
              </w:rPr>
              <w:t>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60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86</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宁波韵升新能源汽车材料有限公司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年产3000吨新能源及高精度微尺寸、长服役稳定性稀土永磁体生产线技改项目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64"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87</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宁波捷尔天电气有限公司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年产500万只精密隔膜泵自动化产线数字化车间项目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2" w:hRule="atLeast"/>
          <w:jc w:val="center"/>
        </w:trPr>
        <w:tc>
          <w:tcPr>
            <w:tcW w:w="7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88</w:t>
            </w:r>
          </w:p>
        </w:tc>
        <w:tc>
          <w:tcPr>
            <w:tcW w:w="42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宁波路宝科技实业集团有限公司</w:t>
            </w:r>
          </w:p>
        </w:tc>
        <w:tc>
          <w:tcPr>
            <w:tcW w:w="57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shd w:val="clear" w:color="auto" w:fill="auto"/>
                <w:lang w:val="en-US" w:eastAsia="zh-CN" w:bidi="ar"/>
              </w:rPr>
            </w:pPr>
            <w:r>
              <w:rPr>
                <w:rFonts w:hint="eastAsia" w:ascii="仿宋_GB2312" w:hAnsi="宋体" w:eastAsia="仿宋_GB2312" w:cs="仿宋_GB2312"/>
                <w:i w:val="0"/>
                <w:iCs w:val="0"/>
                <w:color w:val="000000"/>
                <w:kern w:val="0"/>
                <w:sz w:val="24"/>
                <w:szCs w:val="24"/>
                <w:u w:val="none"/>
                <w:shd w:val="clear" w:color="auto" w:fill="auto"/>
                <w:lang w:val="en-US" w:eastAsia="zh-CN" w:bidi="ar"/>
              </w:rPr>
              <w:t>年产5万延米高性能桥梁伸缩装置数字化车间</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sectPr>
      <w:footerReference r:id="rId3" w:type="default"/>
      <w:pgSz w:w="11907" w:h="16839"/>
      <w:pgMar w:top="2098" w:right="1474" w:bottom="1814" w:left="1587"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6632A85"/>
    <w:rsid w:val="1C393410"/>
    <w:rsid w:val="2BF5040E"/>
    <w:rsid w:val="2EBE518A"/>
    <w:rsid w:val="321269DB"/>
    <w:rsid w:val="3DFEDFD3"/>
    <w:rsid w:val="3F992680"/>
    <w:rsid w:val="451F03F8"/>
    <w:rsid w:val="45393E69"/>
    <w:rsid w:val="4A963F8C"/>
    <w:rsid w:val="5312499D"/>
    <w:rsid w:val="63FA7017"/>
    <w:rsid w:val="795CFBF4"/>
    <w:rsid w:val="F3EEFA9E"/>
    <w:rsid w:val="FC8F2614"/>
    <w:rsid w:val="FD7CE61D"/>
    <w:rsid w:val="FFE3DB68"/>
    <w:rsid w:val="FFEB5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32"/>
      <w:szCs w:val="3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正文缩进1"/>
    <w:basedOn w:val="1"/>
    <w:qFormat/>
    <w:uiPriority w:val="0"/>
    <w:pPr>
      <w:ind w:firstLine="200" w:firstLineChars="200"/>
    </w:pPr>
    <w:rPr>
      <w:rFonts w:eastAsia="仿宋_GB2312"/>
      <w:sz w:val="32"/>
      <w:szCs w:val="20"/>
    </w:rPr>
  </w:style>
  <w:style w:type="character" w:customStyle="1" w:styleId="10">
    <w:name w:val="font21"/>
    <w:basedOn w:val="7"/>
    <w:qFormat/>
    <w:uiPriority w:val="0"/>
    <w:rPr>
      <w:rFonts w:hint="eastAsia" w:ascii="仿宋_GB2312" w:eastAsia="仿宋_GB2312" w:cs="仿宋_GB2312"/>
      <w:color w:val="000000"/>
      <w:sz w:val="24"/>
      <w:szCs w:val="24"/>
      <w:u w:val="none"/>
    </w:rPr>
  </w:style>
  <w:style w:type="character" w:customStyle="1" w:styleId="11">
    <w:name w:val="font41"/>
    <w:basedOn w:val="7"/>
    <w:qFormat/>
    <w:uiPriority w:val="0"/>
    <w:rPr>
      <w:rFonts w:hint="eastAsia" w:ascii="宋体" w:hAnsi="宋体" w:eastAsia="宋体" w:cs="宋体"/>
      <w:color w:val="000000"/>
      <w:sz w:val="20"/>
      <w:szCs w:val="20"/>
      <w:u w:val="none"/>
    </w:rPr>
  </w:style>
  <w:style w:type="character" w:customStyle="1" w:styleId="12">
    <w:name w:val="font31"/>
    <w:basedOn w:val="7"/>
    <w:qFormat/>
    <w:uiPriority w:val="0"/>
    <w:rPr>
      <w:rFonts w:ascii="Arial" w:hAnsi="Arial" w:cs="Arial"/>
      <w:color w:val="000000"/>
      <w:sz w:val="20"/>
      <w:szCs w:val="20"/>
      <w:u w:val="none"/>
    </w:rPr>
  </w:style>
  <w:style w:type="character" w:customStyle="1" w:styleId="13">
    <w:name w:val="font11"/>
    <w:basedOn w:val="7"/>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3059</Words>
  <Characters>3333</Characters>
  <Lines>0</Lines>
  <Paragraphs>0</Paragraphs>
  <TotalTime>14</TotalTime>
  <ScaleCrop>false</ScaleCrop>
  <LinksUpToDate>false</LinksUpToDate>
  <CharactersWithSpaces>3342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2023-10-08T12:39:00Z</dcterms:created>
  <dc:creator>gt</dc:creator>
  <cp:lastModifiedBy>huawei</cp:lastModifiedBy>
  <dcterms:modified xsi:type="dcterms:W3CDTF">2025-05-23T14:54:34Z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A46D369FF9214429810648578FD3027F_13</vt:lpwstr>
  </property>
  <property fmtid="{D5CDD505-2E9C-101B-9397-08002B2CF9AE}" pid="4" name="KSOTemplateDocerSaveRecord">
    <vt:lpwstr>eyJoZGlkIjoiZmMxMTdmNDM2NGRlZDU0ZTU2ZDc2NGM1YmU4MGFjOTgiLCJ1c2VySWQiOiIyMDg2NzYzNjAifQ==</vt:lpwstr>
  </property>
</Properties>
</file>