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 w:afterLines="50" w:line="580" w:lineRule="exact"/>
        <w:ind w:left="8" w:leftChars="-66" w:hanging="147" w:hangingChars="46"/>
        <w:rPr>
          <w:rFonts w:hint="eastAsia" w:eastAsia="黑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kern w:val="44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kern w:val="44"/>
          <w:sz w:val="32"/>
          <w:szCs w:val="32"/>
          <w:lang w:val="en-US" w:eastAsia="zh-CN"/>
        </w:rPr>
        <w:t>5</w:t>
      </w:r>
    </w:p>
    <w:p>
      <w:pPr>
        <w:spacing w:after="150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Hans"/>
        </w:rPr>
      </w:pPr>
    </w:p>
    <w:p>
      <w:pPr>
        <w:spacing w:after="150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Hans"/>
        </w:rPr>
        <w:t>宁波市汽车产业新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能源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Hans"/>
        </w:rPr>
        <w:t>化转型提升投资项目</w:t>
      </w:r>
    </w:p>
    <w:p>
      <w:pPr>
        <w:spacing w:after="150" w:afterLines="50" w:line="580" w:lineRule="exact"/>
        <w:jc w:val="center"/>
        <w:rPr>
          <w:rFonts w:hint="eastAsia" w:ascii="创艺简标宋" w:hAnsi="Times New Roman" w:eastAsia="创艺简标宋" w:cs="Times New Roman"/>
          <w:color w:val="auto"/>
          <w:sz w:val="40"/>
          <w:szCs w:val="40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Hans"/>
        </w:rPr>
        <w:t>投资额界定表</w:t>
      </w:r>
    </w:p>
    <w:tbl>
      <w:tblPr>
        <w:tblStyle w:val="5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91"/>
        <w:gridCol w:w="4178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投资内容</w:t>
            </w:r>
          </w:p>
        </w:tc>
        <w:tc>
          <w:tcPr>
            <w:tcW w:w="75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9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val="en-US" w:eastAsia="zh-CN"/>
              </w:rPr>
              <w:t>是否属于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可补助投资额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投资额</w:t>
            </w:r>
          </w:p>
        </w:tc>
        <w:tc>
          <w:tcPr>
            <w:tcW w:w="758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设备投资额</w:t>
            </w: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建设期内单台（套）金额3万元（含）以上的设备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投资额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（不含辅助设备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改造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仿宋_GB2312" w:cs="Arial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建设期内测试设备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投资额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单台（套）金额3万元以下的设备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投资额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辅助设备投资额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5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软件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技术投资额</w:t>
            </w:r>
          </w:p>
        </w:tc>
        <w:tc>
          <w:tcPr>
            <w:tcW w:w="2452" w:type="pc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建设期内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购软件及技术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投资额</w:t>
            </w:r>
          </w:p>
        </w:tc>
        <w:tc>
          <w:tcPr>
            <w:tcW w:w="92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spacing w:before="150" w:beforeLines="50" w:line="400" w:lineRule="exact"/>
        <w:rPr>
          <w:rFonts w:hint="default" w:ascii="楷体_GB2312" w:eastAsia="楷体_GB2312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color w:val="auto"/>
          <w:sz w:val="24"/>
        </w:rPr>
        <w:t>备注：1</w:t>
      </w:r>
      <w:r>
        <w:rPr>
          <w:rFonts w:hint="eastAsia" w:ascii="楷体_GB2312" w:eastAsia="楷体_GB2312"/>
          <w:b w:val="0"/>
          <w:bCs w:val="0"/>
          <w:color w:val="auto"/>
          <w:sz w:val="24"/>
          <w:lang w:eastAsia="zh-Hans"/>
        </w:rPr>
        <w:t>.</w:t>
      </w:r>
      <w:r>
        <w:rPr>
          <w:rFonts w:hint="eastAsia" w:ascii="楷体_GB2312" w:eastAsia="楷体_GB2312"/>
          <w:b w:val="0"/>
          <w:bCs w:val="0"/>
          <w:color w:val="auto"/>
          <w:sz w:val="24"/>
          <w:lang w:val="en-US" w:eastAsia="zh-CN"/>
        </w:rPr>
        <w:t>项目土建投资额不计入项目投资额；</w:t>
      </w:r>
    </w:p>
    <w:p>
      <w:pPr>
        <w:numPr>
          <w:ilvl w:val="0"/>
          <w:numId w:val="0"/>
        </w:numPr>
        <w:ind w:firstLine="720" w:firstLineChars="300"/>
        <w:rPr>
          <w:rFonts w:hint="default" w:ascii="楷体_GB2312" w:eastAsia="楷体_GB2312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color w:val="auto"/>
          <w:sz w:val="24"/>
          <w:lang w:val="en-US" w:eastAsia="zh-CN"/>
        </w:rPr>
        <w:t>2.</w:t>
      </w:r>
      <w:r>
        <w:rPr>
          <w:rFonts w:hint="eastAsia" w:ascii="楷体_GB2312" w:eastAsia="楷体_GB2312"/>
          <w:b w:val="0"/>
          <w:bCs w:val="0"/>
          <w:color w:val="auto"/>
          <w:sz w:val="24"/>
          <w:lang w:eastAsia="zh-Hans"/>
        </w:rPr>
        <w:t>投资额计算均为经审计认定的不含税投资金额</w:t>
      </w:r>
      <w:r>
        <w:rPr>
          <w:rFonts w:hint="eastAsia" w:ascii="楷体_GB2312" w:eastAsia="楷体_GB2312"/>
          <w:b w:val="0"/>
          <w:bCs w:val="0"/>
          <w:color w:val="auto"/>
          <w:sz w:val="24"/>
          <w:lang w:eastAsia="zh-CN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4F8A"/>
    <w:rsid w:val="35150FDA"/>
    <w:rsid w:val="3B4B3D13"/>
    <w:rsid w:val="53EAB5D0"/>
    <w:rsid w:val="619F7F28"/>
    <w:rsid w:val="6BAFF86F"/>
    <w:rsid w:val="7FBD0391"/>
    <w:rsid w:val="8BBE9F32"/>
    <w:rsid w:val="8EFE52F2"/>
    <w:rsid w:val="BF4E8ADD"/>
    <w:rsid w:val="BF9AA319"/>
    <w:rsid w:val="DEFA942E"/>
    <w:rsid w:val="FE892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202</Characters>
  <TotalTime>11</TotalTime>
  <ScaleCrop>false</ScaleCrop>
  <LinksUpToDate>false</LinksUpToDate>
  <CharactersWithSpaces>202</CharactersWithSpaces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huawei</dc:creator>
  <cp:lastModifiedBy>奚先念₁₃₄₂₉₂₇₀₈₁₆</cp:lastModifiedBy>
  <dcterms:modified xsi:type="dcterms:W3CDTF">2024-10-26T10:34:15Z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382A7F7869AA42CD82A53C24F560EB1A_13</vt:lpwstr>
  </property>
</Properties>
</file>