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" w:leftChars="-60" w:hanging="121" w:hangingChars="38"/>
        <w:rPr>
          <w:rFonts w:hint="eastAsia" w:ascii="创艺简标宋" w:eastAsia="创艺简标宋" w:cs="Times New Roman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32"/>
          <w:lang w:val="en-US" w:eastAsia="zh-CN"/>
        </w:rPr>
        <w:t>附</w:t>
      </w:r>
      <w:r>
        <w:rPr>
          <w:rFonts w:hint="eastAsia" w:ascii="黑体" w:eastAsia="黑体"/>
          <w:color w:val="auto"/>
          <w:sz w:val="32"/>
        </w:rPr>
        <w:t>件</w:t>
      </w:r>
      <w:r>
        <w:rPr>
          <w:rFonts w:hint="eastAsia" w:ascii="黑体" w:eastAsia="黑体"/>
          <w:color w:val="auto"/>
          <w:sz w:val="32"/>
          <w:lang w:val="en-US" w:eastAsia="zh-CN"/>
        </w:rPr>
        <w:t>3</w:t>
      </w:r>
    </w:p>
    <w:p>
      <w:pPr>
        <w:pStyle w:val="3"/>
        <w:jc w:val="center"/>
        <w:rPr>
          <w:rFonts w:hint="eastAsia" w:ascii="创艺简标宋" w:eastAsia="创艺简标宋" w:cs="Times New Roman"/>
          <w:bCs/>
          <w:color w:val="auto"/>
          <w:sz w:val="44"/>
          <w:szCs w:val="44"/>
          <w:lang w:val="en-US" w:eastAsia="zh-CN"/>
        </w:rPr>
      </w:pPr>
    </w:p>
    <w:p>
      <w:pPr>
        <w:pStyle w:val="3"/>
        <w:jc w:val="center"/>
        <w:rPr>
          <w:rFonts w:hint="eastAsia" w:ascii="创艺简标宋" w:eastAsia="创艺简标宋" w:cs="Times New Roman"/>
          <w:bCs/>
          <w:color w:val="auto"/>
          <w:sz w:val="44"/>
          <w:szCs w:val="44"/>
          <w:lang w:eastAsia="zh-CN"/>
        </w:rPr>
      </w:pPr>
      <w:r>
        <w:rPr>
          <w:rFonts w:hint="eastAsia" w:ascii="创艺简标宋" w:eastAsia="创艺简标宋" w:cs="Times New Roman"/>
          <w:bCs/>
          <w:color w:val="auto"/>
          <w:sz w:val="44"/>
          <w:szCs w:val="44"/>
          <w:lang w:val="en-US" w:eastAsia="zh-CN"/>
        </w:rPr>
        <w:t>2024年度</w:t>
      </w:r>
      <w:r>
        <w:rPr>
          <w:rFonts w:hint="eastAsia" w:ascii="创艺简标宋" w:eastAsia="创艺简标宋" w:cs="Times New Roman"/>
          <w:bCs/>
          <w:color w:val="auto"/>
          <w:sz w:val="44"/>
          <w:szCs w:val="44"/>
        </w:rPr>
        <w:t>宁波市</w:t>
      </w:r>
      <w:r>
        <w:rPr>
          <w:rFonts w:hint="eastAsia" w:ascii="创艺简标宋" w:eastAsia="创艺简标宋" w:cs="Times New Roman"/>
          <w:bCs/>
          <w:color w:val="auto"/>
          <w:sz w:val="44"/>
          <w:szCs w:val="44"/>
          <w:lang w:eastAsia="zh-CN"/>
        </w:rPr>
        <w:t>汽车产业新能源化转型提升投资项目</w:t>
      </w:r>
      <w:r>
        <w:rPr>
          <w:rFonts w:hint="eastAsia" w:ascii="创艺简标宋" w:eastAsia="创艺简标宋" w:cs="Times New Roman"/>
          <w:bCs/>
          <w:color w:val="auto"/>
          <w:sz w:val="44"/>
          <w:szCs w:val="44"/>
        </w:rPr>
        <w:t>申报</w:t>
      </w:r>
      <w:r>
        <w:rPr>
          <w:rFonts w:hint="eastAsia" w:ascii="创艺简标宋" w:eastAsia="创艺简标宋" w:cs="Times New Roman"/>
          <w:bCs/>
          <w:color w:val="auto"/>
          <w:sz w:val="44"/>
          <w:szCs w:val="44"/>
          <w:lang w:eastAsia="zh-CN"/>
        </w:rPr>
        <w:t>书</w:t>
      </w:r>
    </w:p>
    <w:p>
      <w:pPr>
        <w:pStyle w:val="3"/>
        <w:jc w:val="both"/>
        <w:rPr>
          <w:rFonts w:ascii="Times New Roman" w:eastAsia="仿宋_GB2312" w:cs="Times New Roman"/>
          <w:color w:val="auto"/>
          <w:sz w:val="32"/>
          <w:szCs w:val="28"/>
        </w:rPr>
      </w:pPr>
    </w:p>
    <w:p>
      <w:pPr>
        <w:pStyle w:val="3"/>
        <w:jc w:val="both"/>
        <w:rPr>
          <w:rFonts w:ascii="Times New Roman" w:eastAsia="仿宋_GB2312" w:cs="Times New Roman"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" w:firstLineChars="50"/>
        <w:jc w:val="both"/>
        <w:textAlignment w:val="auto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项 目 名 称：</w:t>
      </w:r>
    </w:p>
    <w:p>
      <w:pPr>
        <w:pStyle w:val="2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" w:firstLineChars="50"/>
        <w:textAlignment w:val="auto"/>
        <w:rPr>
          <w:rFonts w:hint="eastAsia" w:eastAsia="仿宋_GB2312"/>
          <w:color w:val="auto"/>
          <w:sz w:val="32"/>
          <w:u w:val="none"/>
          <w:lang w:eastAsia="zh-CN"/>
        </w:rPr>
      </w:pPr>
      <w:r>
        <w:rPr>
          <w:rFonts w:hint="eastAsia" w:eastAsia="仿宋_GB2312"/>
          <w:color w:val="auto"/>
          <w:sz w:val="32"/>
          <w:u w:val="none"/>
          <w:lang w:eastAsia="zh-CN"/>
        </w:rPr>
        <w:t>投产产品名称：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" w:firstLineChars="50"/>
        <w:textAlignment w:val="auto"/>
        <w:rPr>
          <w:rFonts w:hint="eastAsia" w:ascii="Times New Roman" w:hAnsi="Times New Roman" w:eastAsia="仿宋_GB2312" w:cs="Times New Roman"/>
          <w:sz w:val="30"/>
          <w:u w:val="single"/>
          <w:lang w:val="en-US" w:eastAsia="zh-CN"/>
        </w:rPr>
      </w:pPr>
      <w:r>
        <w:rPr>
          <w:rFonts w:hint="eastAsia" w:eastAsia="仿宋_GB2312"/>
          <w:color w:val="auto"/>
          <w:sz w:val="32"/>
          <w:lang w:val="en-US" w:eastAsia="zh-CN"/>
        </w:rPr>
        <w:t>申 请 类 别：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ascii="Times New Roman" w:hAnsi="Times New Roman" w:eastAsia="仿宋_GB2312" w:cs="Times New Roman"/>
          <w:sz w:val="30"/>
          <w:u w:val="non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none"/>
        </w:rPr>
        <w:t>□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关键领域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none"/>
        </w:rPr>
        <w:t>□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优势领域</w:t>
      </w:r>
      <w:r>
        <w:rPr>
          <w:rFonts w:hint="eastAsia" w:ascii="Times New Roman" w:hAnsi="Times New Roman" w:eastAsia="仿宋_GB2312" w:cs="Times New Roman"/>
          <w:sz w:val="30"/>
          <w:u w:val="none"/>
          <w:lang w:val="en-US" w:eastAsia="zh-CN"/>
        </w:rPr>
        <w:t xml:space="preserve">         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" w:firstLineChars="50"/>
        <w:textAlignment w:val="auto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项目建设单位</w:t>
      </w:r>
      <w:r>
        <w:rPr>
          <w:rFonts w:hint="eastAsia" w:eastAsia="仿宋_GB2312"/>
          <w:color w:val="auto"/>
          <w:sz w:val="32"/>
          <w:lang w:eastAsia="zh-CN"/>
        </w:rPr>
        <w:t>（盖章）</w:t>
      </w:r>
      <w:r>
        <w:rPr>
          <w:rFonts w:eastAsia="仿宋_GB2312"/>
          <w:color w:val="auto"/>
          <w:sz w:val="32"/>
        </w:rPr>
        <w:t>：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" w:firstLineChars="50"/>
        <w:textAlignment w:val="auto"/>
        <w:rPr>
          <w:rFonts w:hint="eastAsia"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lang w:eastAsia="zh-CN"/>
        </w:rPr>
        <w:t>申报</w:t>
      </w:r>
      <w:r>
        <w:rPr>
          <w:rFonts w:eastAsia="仿宋_GB2312"/>
          <w:color w:val="auto"/>
          <w:sz w:val="32"/>
        </w:rPr>
        <w:t xml:space="preserve">日期： </w:t>
      </w:r>
      <w:r>
        <w:rPr>
          <w:rFonts w:hint="eastAsia" w:eastAsia="仿宋_GB2312"/>
          <w:color w:val="auto"/>
          <w:sz w:val="32"/>
        </w:rPr>
        <w:t xml:space="preserve">     </w:t>
      </w:r>
      <w:r>
        <w:rPr>
          <w:rFonts w:eastAsia="仿宋_GB2312"/>
          <w:color w:val="auto"/>
          <w:sz w:val="32"/>
        </w:rPr>
        <w:t>年</w:t>
      </w:r>
      <w:r>
        <w:rPr>
          <w:rFonts w:hint="eastAsia" w:eastAsia="仿宋_GB2312"/>
          <w:color w:val="auto"/>
          <w:sz w:val="32"/>
        </w:rPr>
        <w:t xml:space="preserve">   </w:t>
      </w:r>
      <w:r>
        <w:rPr>
          <w:rFonts w:eastAsia="仿宋_GB2312"/>
          <w:color w:val="auto"/>
          <w:sz w:val="32"/>
        </w:rPr>
        <w:t>月</w:t>
      </w:r>
      <w:r>
        <w:rPr>
          <w:rFonts w:hint="eastAsia" w:eastAsia="仿宋_GB2312"/>
          <w:color w:val="auto"/>
          <w:sz w:val="32"/>
        </w:rPr>
        <w:t xml:space="preserve">   日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" w:firstLineChars="50"/>
        <w:textAlignment w:val="auto"/>
        <w:rPr>
          <w:rFonts w:hint="default" w:eastAsia="仿宋_GB2312"/>
          <w:color w:val="auto"/>
          <w:sz w:val="32"/>
          <w:lang w:eastAsia="zh-CN"/>
        </w:rPr>
      </w:pPr>
      <w:r>
        <w:rPr>
          <w:rFonts w:hint="default" w:eastAsia="仿宋_GB2312"/>
          <w:color w:val="auto"/>
          <w:sz w:val="32"/>
          <w:lang w:eastAsia="zh-CN"/>
        </w:rPr>
        <w:t>推荐单位（盖章）</w:t>
      </w:r>
      <w:r>
        <w:rPr>
          <w:rFonts w:hint="eastAsia" w:eastAsia="仿宋_GB2312"/>
          <w:color w:val="auto"/>
          <w:sz w:val="32"/>
          <w:lang w:eastAsia="zh-CN"/>
        </w:rPr>
        <w:t>：</w:t>
      </w:r>
    </w:p>
    <w:p>
      <w:pPr>
        <w:spacing w:line="760" w:lineRule="exact"/>
        <w:ind w:firstLine="160" w:firstLineChars="50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宁波市经济和信息化局印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制</w:t>
      </w:r>
    </w:p>
    <w:p>
      <w:pPr>
        <w:spacing w:line="640" w:lineRule="exact"/>
        <w:rPr>
          <w:rFonts w:eastAsia="仿宋_GB2312"/>
          <w:b/>
          <w:color w:val="auto"/>
          <w:sz w:val="30"/>
          <w:szCs w:val="30"/>
          <w:lang w:eastAsia="zh-Hans"/>
        </w:rPr>
        <w:sectPr>
          <w:footerReference r:id="rId3" w:type="default"/>
          <w:footerReference r:id="rId4" w:type="even"/>
          <w:pgSz w:w="11906" w:h="16838"/>
          <w:pgMar w:top="2098" w:right="1474" w:bottom="181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3"/>
        <w:spacing w:line="580" w:lineRule="exact"/>
        <w:jc w:val="center"/>
        <w:rPr>
          <w:rFonts w:ascii="创艺简标宋" w:eastAsia="创艺简标宋" w:cs="Times New Roman"/>
          <w:color w:val="auto"/>
          <w:sz w:val="44"/>
          <w:szCs w:val="44"/>
        </w:rPr>
      </w:pPr>
      <w:r>
        <w:rPr>
          <w:rFonts w:hint="eastAsia" w:ascii="创艺简标宋" w:eastAsia="创艺简标宋" w:cs="Times New Roman"/>
          <w:color w:val="auto"/>
          <w:sz w:val="44"/>
          <w:szCs w:val="44"/>
        </w:rPr>
        <w:t>填报说明</w:t>
      </w:r>
    </w:p>
    <w:p>
      <w:pPr>
        <w:pStyle w:val="3"/>
        <w:spacing w:line="580" w:lineRule="exact"/>
        <w:rPr>
          <w:rFonts w:ascii="创艺简标宋" w:eastAsia="创艺简标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1.本项目申请表是项目建设单位申报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Hans"/>
        </w:rPr>
        <w:t>宁波市汽车产业新能源化转型提升投资项目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的重要依据，各栏目务必认真填写。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2.填写申请报告要求实事求是，认真填写各项内容，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各栏目不得空缺，无此内容时填“无”。填写时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叙述文字简练、简明扼要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，数据真实、准确，可靠。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.项目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基本信息、主要建设内容以及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主要设备（含自制设备）、技术、软件清单需据实填写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作为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验收核查的依据。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.项目建设单位根据有关要求或项目的具体需要，可加页填写或另提出项目补充说明文件。</w:t>
      </w:r>
    </w:p>
    <w:p>
      <w:pPr>
        <w:snapToGrid w:val="0"/>
        <w:spacing w:line="520" w:lineRule="exact"/>
        <w:ind w:left="-359" w:leftChars="-171" w:right="-333" w:rightChars="-159" w:firstLine="596" w:firstLineChars="213"/>
        <w:jc w:val="left"/>
        <w:rPr>
          <w:rFonts w:ascii="仿宋_GB2312" w:eastAsia="仿宋_GB2312" w:cs="仿宋_GB2312"/>
          <w:color w:val="auto"/>
          <w:sz w:val="28"/>
          <w:szCs w:val="28"/>
        </w:rPr>
      </w:pPr>
    </w:p>
    <w:p>
      <w:pPr>
        <w:snapToGrid w:val="0"/>
        <w:spacing w:line="520" w:lineRule="exact"/>
        <w:ind w:left="-359" w:leftChars="-171" w:right="-333" w:rightChars="-159" w:firstLine="596" w:firstLineChars="213"/>
        <w:jc w:val="left"/>
        <w:rPr>
          <w:rFonts w:eastAsia="仿宋_GB2312"/>
          <w:color w:val="auto"/>
          <w:sz w:val="28"/>
          <w:szCs w:val="28"/>
        </w:rPr>
        <w:sectPr>
          <w:pgSz w:w="11906" w:h="16838"/>
          <w:pgMar w:top="2098" w:right="1474" w:bottom="181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pStyle w:val="3"/>
        <w:spacing w:after="150" w:line="440" w:lineRule="exact"/>
        <w:outlineLvl w:val="0"/>
        <w:rPr>
          <w:rFonts w:ascii="黑体" w:eastAsia="黑体" w:cs="Times New Roman"/>
          <w:color w:val="auto"/>
          <w:sz w:val="30"/>
          <w:szCs w:val="30"/>
        </w:rPr>
      </w:pPr>
      <w:r>
        <w:rPr>
          <w:rFonts w:hint="eastAsia" w:ascii="黑体" w:eastAsia="黑体" w:cs="Times New Roman"/>
          <w:color w:val="auto"/>
          <w:sz w:val="30"/>
          <w:szCs w:val="30"/>
          <w:lang w:val="en-US" w:eastAsia="zh-CN"/>
        </w:rPr>
        <w:t>一</w:t>
      </w:r>
      <w:r>
        <w:rPr>
          <w:rFonts w:hint="eastAsia" w:ascii="黑体" w:eastAsia="黑体" w:cs="Times New Roman"/>
          <w:color w:val="auto"/>
          <w:sz w:val="30"/>
          <w:szCs w:val="30"/>
        </w:rPr>
        <w:t>、申报项目基本信息表</w:t>
      </w:r>
    </w:p>
    <w:tbl>
      <w:tblPr>
        <w:tblStyle w:val="6"/>
        <w:tblW w:w="53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47"/>
        <w:gridCol w:w="577"/>
        <w:gridCol w:w="1144"/>
        <w:gridCol w:w="1538"/>
        <w:gridCol w:w="1918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lang w:eastAsia="zh-Hans"/>
              </w:rPr>
              <w:t>目名称</w:t>
            </w:r>
          </w:p>
        </w:tc>
        <w:tc>
          <w:tcPr>
            <w:tcW w:w="7708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投产产品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产品名称</w:t>
            </w:r>
          </w:p>
        </w:tc>
        <w:tc>
          <w:tcPr>
            <w:tcW w:w="6461" w:type="dxa"/>
            <w:gridSpan w:val="5"/>
            <w:noWrap w:val="0"/>
            <w:vAlign w:val="center"/>
          </w:tcPr>
          <w:p>
            <w:pPr>
              <w:ind w:firstLine="840" w:firstLineChars="400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类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型</w:t>
            </w:r>
          </w:p>
        </w:tc>
        <w:tc>
          <w:tcPr>
            <w:tcW w:w="6461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转型生产，企业现主导产品：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 xml:space="preserve"> </w:t>
            </w:r>
          </w:p>
          <w:p>
            <w:pP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eastAsia="zh-CN"/>
              </w:rPr>
              <w:t>原有产品提升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产品领域</w:t>
            </w:r>
          </w:p>
        </w:tc>
        <w:tc>
          <w:tcPr>
            <w:tcW w:w="7708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（按照申报通知重点领域填写）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项目建设</w:t>
            </w: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单位</w:t>
            </w:r>
          </w:p>
        </w:tc>
        <w:tc>
          <w:tcPr>
            <w:tcW w:w="7708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项目所属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区（县、市）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>备案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核准）</w:t>
            </w: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代码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具体建设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地址</w:t>
            </w:r>
          </w:p>
        </w:tc>
        <w:tc>
          <w:tcPr>
            <w:tcW w:w="77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（如涉及多个地址，请分别填写，一般不超过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3个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>项目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开工</w:t>
            </w: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>时间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 xml:space="preserve">年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 xml:space="preserve"> 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  日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>项目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竣工</w:t>
            </w:r>
          </w:p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>时间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ind w:firstLine="840" w:firstLineChars="400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 xml:space="preserve">年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 xml:space="preserve"> 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总投资（万元）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设备投资（含技术、软件）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（万元）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940" w:firstLineChars="1400"/>
              <w:jc w:val="both"/>
              <w:textAlignment w:val="auto"/>
              <w:rPr>
                <w:rFonts w:hint="eastAsia" w:ascii="仿宋_GB2312" w:eastAsia="仿宋_GB2312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yellow"/>
                <w:lang w:val="en-US" w:eastAsia="zh-CN"/>
              </w:rPr>
              <w:t>（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eastAsia="仿宋_GB2312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可补助设备投资额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（含技术、软件）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（万元）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940" w:firstLineChars="1400"/>
              <w:jc w:val="both"/>
              <w:textAlignment w:val="auto"/>
              <w:rPr>
                <w:rFonts w:hint="eastAsia" w:ascii="仿宋_GB2312" w:eastAsia="仿宋_GB2312"/>
                <w:color w:val="auto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>人员信息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>姓名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>职务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>项目负责人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>项目联系人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9115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单位申明：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1.本单位管理规范，依法纳税、依法缴纳社保，近三年未发生重大安全、环保、质量事故，未列入失信名单。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2.本单位自愿申报，对所申报内容的真实性、准确性负责，愿意承担因材料不实而引发的全部责任和后果。</w:t>
            </w:r>
          </w:p>
          <w:p>
            <w:pPr>
              <w:spacing w:line="440" w:lineRule="exact"/>
              <w:ind w:firstLine="480" w:firstLineChars="200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3.对申请类别，以市级审核结论为准。</w:t>
            </w:r>
          </w:p>
          <w:p>
            <w:pPr>
              <w:spacing w:line="500" w:lineRule="exact"/>
              <w:ind w:firstLine="4320" w:firstLineChars="18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法人代表或负责人（签字）：</w:t>
            </w:r>
          </w:p>
          <w:p>
            <w:pPr>
              <w:spacing w:line="500" w:lineRule="exact"/>
              <w:ind w:firstLine="5040" w:firstLineChars="21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（单位公章）</w:t>
            </w:r>
          </w:p>
          <w:p>
            <w:pPr>
              <w:jc w:val="both"/>
              <w:rPr>
                <w:rFonts w:ascii="仿宋_GB2312" w:eastAsia="仿宋_GB2312"/>
                <w:color w:val="auto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月 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67" w:hanging="141" w:hangingChars="47"/>
        <w:jc w:val="left"/>
        <w:textAlignment w:val="auto"/>
        <w:outlineLvl w:val="0"/>
        <w:rPr>
          <w:rFonts w:ascii="黑体" w:eastAsia="黑体" w:cs="Times New Roman"/>
          <w:color w:val="auto"/>
          <w:sz w:val="30"/>
          <w:szCs w:val="30"/>
        </w:rPr>
      </w:pPr>
      <w:r>
        <w:rPr>
          <w:rFonts w:hint="eastAsia" w:ascii="黑体" w:eastAsia="黑体" w:cs="Times New Roman"/>
          <w:color w:val="auto"/>
          <w:sz w:val="30"/>
          <w:szCs w:val="30"/>
          <w:lang w:val="en-US" w:eastAsia="zh-CN"/>
        </w:rPr>
        <w:br w:type="page"/>
      </w:r>
      <w:r>
        <w:rPr>
          <w:rFonts w:hint="eastAsia" w:ascii="黑体" w:eastAsia="黑体" w:cs="Times New Roman"/>
          <w:color w:val="auto"/>
          <w:sz w:val="30"/>
          <w:szCs w:val="30"/>
          <w:lang w:val="en-US" w:eastAsia="zh-CN"/>
        </w:rPr>
        <w:t>二</w:t>
      </w:r>
      <w:r>
        <w:rPr>
          <w:rFonts w:hint="eastAsia" w:ascii="黑体" w:eastAsia="黑体" w:cs="Times New Roman"/>
          <w:color w:val="auto"/>
          <w:sz w:val="30"/>
          <w:szCs w:val="30"/>
        </w:rPr>
        <w:t>、</w:t>
      </w:r>
      <w:r>
        <w:rPr>
          <w:rFonts w:hint="eastAsia" w:ascii="黑体" w:eastAsia="黑体" w:cs="Times New Roman"/>
          <w:color w:val="auto"/>
          <w:sz w:val="30"/>
          <w:szCs w:val="30"/>
          <w:lang w:val="en-US" w:eastAsia="zh-CN"/>
        </w:rPr>
        <w:t>企业</w:t>
      </w:r>
      <w:r>
        <w:rPr>
          <w:rFonts w:hint="eastAsia" w:ascii="黑体" w:eastAsia="黑体" w:cs="Times New Roman"/>
          <w:color w:val="auto"/>
          <w:sz w:val="30"/>
          <w:szCs w:val="30"/>
        </w:rPr>
        <w:t>基本信息表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021"/>
        <w:gridCol w:w="5"/>
        <w:gridCol w:w="2030"/>
        <w:gridCol w:w="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企业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名称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统一社会信用代码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企业地址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注册登记类型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内资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港澳台资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外资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其中外资（含港澳台）比例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是否国家</w:t>
            </w:r>
            <w:r>
              <w:rPr>
                <w:rFonts w:hint="eastAsia" w:ascii="仿宋_GB2312" w:eastAsia="仿宋_GB2312"/>
                <w:color w:val="auto"/>
                <w:szCs w:val="21"/>
                <w:lang w:eastAsia="zh-Hans"/>
              </w:rPr>
              <w:t>单项冠军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企业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 xml:space="preserve"> □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是否国家级专精特新“小巨人”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 xml:space="preserve"> □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是否有省级及以上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企业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技术创新平台</w:t>
            </w:r>
          </w:p>
        </w:tc>
        <w:tc>
          <w:tcPr>
            <w:tcW w:w="6466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</w:rPr>
              <w:t>□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Cs w:val="21"/>
              </w:rPr>
              <w:t xml:space="preserve"> □</w:t>
            </w: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否       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职工总人数（人）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研发人员数（人）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5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企业财务状况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年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eastAsia="zh-Hans"/>
              </w:rPr>
              <w:t>度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202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年</w:t>
            </w: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202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年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202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年（预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测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销售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收入（万元）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val="en-US" w:eastAsia="zh-CN"/>
              </w:rPr>
              <w:t>出口额（万元）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利润总额（万元）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实缴税金（万元）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资产负债率（%）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auto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</w:rPr>
              <w:t>研发</w:t>
            </w: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费用内部</w:t>
            </w:r>
            <w:r>
              <w:rPr>
                <w:rFonts w:hint="eastAsia" w:ascii="仿宋_GB2312" w:eastAsia="仿宋_GB2312" w:cs="宋体"/>
                <w:color w:val="auto"/>
                <w:szCs w:val="21"/>
              </w:rPr>
              <w:t>支出</w:t>
            </w:r>
          </w:p>
          <w:p>
            <w:pPr>
              <w:jc w:val="center"/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szCs w:val="21"/>
                <w:lang w:eastAsia="zh-CN"/>
              </w:rPr>
              <w:t>（万元）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Cs w:val="21"/>
              </w:rPr>
            </w:pP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、项目主要建设内容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采用文字说明、数据、图、表等方式，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描述项目主要建设内容和预计投产效果，每部分内容字数原则上不超过要求字数。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（一）企业支撑能力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（500字以内）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1.专业能力。描述企业行业（市场）地位，包括主营业务行业地位、“大优强”、单项冠军、“专精特新”、链主企业（共同体）等情况。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2.创新能力。描述企业研发创新水平，包括创新平台级别、创新团队实力、研发投入占比、知识产权成果等情况。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3.财务能力。描述企业规模和资金情况，包括近年来销售、利润、税收总量及增速等情况。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（二）建设内容概述（500字以内)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描述项目投资情况，资金来源，实施情况（包括当前项目进度、工序完整性、新旧设备协同、设备厂区布局等）。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（三）产业带动作用（1000字以内）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竞争力及韧性。描述产品的创新性、竞争力和韧性程度。优势领域项目产品应属于企业主导产品之一，需描述产品在申报企业营收中占比，国际国内市场占有率，市场竞品对比优势，本次项目投产后对企业规模、产品性能提升等促进作用；关键领域项目描述该项目产品在新能源汽车的重要性，宁波在该领域的短板，投产后对我市新能源汽车产业链细分领域补齐度、自主可控能力提升等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2.市场前景。描述项目产品市场前景预测，包括产品产业化程度、市场整体规模、主机厂配套等情况。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（四）工艺技术水平（1000字以内）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1.装备先进性。描述投入装备的先进、自主可控情况，包括关键装备先进性、自主可控性、首台（套）装备、自主研发装备等情况，市内外采购配套情况。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2.工艺先进性。描述生产工艺领先水平，包括生产工艺达到的国际国内水平、自主研发工艺等情况。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3.智能化水平。根据企业数字化等级评价标准，描述项目智能化改造举措，包括各生产环节数字化能力建设、智能装备联网率、工控安全等情况。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4.绿色化水平。根据企业绿色工厂等级评价标准，描述节能减排情况，包括生产过程中节能、节水、节材、减少污染物排放等情况。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（五）经济社会效益（500字以内）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1.经济效益。描述项目竣工后当年及今后几年预计新增销售收入、利润、税收情况，以及扩大产能、提高生产效率、降低产品不良率、降低产品成本等情况。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2.社会效益。描述项目行业示范性、安全生产、就业带动等情况。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佐证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材料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（一）企业法人营业执照；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）项目核准（备案）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及建设、竣工等相关</w:t>
      </w:r>
      <w:r>
        <w:rPr>
          <w:rFonts w:hint="eastAsia" w:ascii="仿宋" w:hAnsi="仿宋" w:eastAsia="仿宋" w:cs="仿宋"/>
          <w:sz w:val="32"/>
          <w:szCs w:val="32"/>
        </w:rPr>
        <w:t>文件；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年度企业</w:t>
      </w:r>
      <w:r>
        <w:rPr>
          <w:rFonts w:hint="eastAsia" w:ascii="仿宋" w:hAnsi="仿宋" w:eastAsia="仿宋" w:cs="仿宋"/>
          <w:sz w:val="32"/>
          <w:szCs w:val="32"/>
        </w:rPr>
        <w:t>财务审计报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告（仅需资产负债表、利润表、现金流量表，无需提供全文报告）和纳税申报表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企业公共信用信息报告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“信用宁波”网站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"http://www.gsxt.gov.cn/），输入企业名称，在查询结果中，选择发送报告，填入邮箱，会接收到报告信息。（纸质附件仅需打印企业基本信息、经营异常信息、严重违法信息页面，电子附件需提供报告信息全文）"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credit.ningbo.gov.cn），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首页右上角查询栏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输入企业名称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或统一社会信用代码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查看详情—下载信用档案）；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end"/>
      </w:r>
    </w:p>
    <w:p>
      <w:pPr>
        <w:pStyle w:val="2"/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项目投资明细表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属于自制设备的需明确标识）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tbl>
      <w:tblPr>
        <w:tblStyle w:val="6"/>
        <w:tblW w:w="4997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1378"/>
        <w:gridCol w:w="960"/>
        <w:gridCol w:w="830"/>
        <w:gridCol w:w="1130"/>
        <w:gridCol w:w="1113"/>
        <w:gridCol w:w="1125"/>
        <w:gridCol w:w="12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3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eastAsia="zh-CN" w:bidi="ar"/>
              </w:rPr>
              <w:t>序号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eastAsia="zh-CN" w:bidi="ar"/>
              </w:rPr>
              <w:t>设备（技术、软件）名称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Cs w:val="21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Cs w:val="21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设备数量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eastAsia="zh-CN" w:bidi="ar"/>
              </w:rPr>
              <w:t>单价（不含税，万元）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eastAsia="zh-CN" w:bidi="ar"/>
              </w:rPr>
              <w:t>总额（不含税，万元）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eastAsia="zh-CN" w:bidi="ar"/>
              </w:rPr>
              <w:t>设备供应商名称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49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6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5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49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6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66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904" w:type="pct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  <w:lang w:eastAsia="zh-CN"/>
              </w:rPr>
              <w:t>合计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zCs w:val="21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auto"/>
                <w:szCs w:val="21"/>
                <w:lang w:val="en-US"/>
              </w:rPr>
              <w:t>/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szCs w:val="21"/>
                <w:lang w:val="en-US"/>
              </w:rPr>
            </w:pPr>
            <w:r>
              <w:rPr>
                <w:rFonts w:hint="default" w:ascii="仿宋_GB2312" w:hAnsi="宋体" w:eastAsia="仿宋_GB2312" w:cs="宋体"/>
                <w:color w:val="auto"/>
                <w:szCs w:val="21"/>
                <w:lang w:val="en-US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eastAsia="zh-CN"/>
        </w:rPr>
        <w:t>企业基本信息表中填报荣誉的相关证明材料；</w:t>
      </w:r>
    </w:p>
    <w:p>
      <w:pPr>
        <w:pStyle w:val="2"/>
        <w:ind w:firstLine="640" w:firstLineChars="200"/>
        <w:rPr>
          <w:rFonts w:hint="default" w:ascii="仿宋_GB2312" w:eastAsia="仿宋_GB2312"/>
          <w:color w:val="auto"/>
          <w:kern w:val="3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其他认为有必要提交的材料。</w:t>
      </w:r>
    </w:p>
    <w:sectPr>
      <w:footerReference r:id="rId5" w:type="default"/>
      <w:pgSz w:w="11906" w:h="16838"/>
      <w:pgMar w:top="1440" w:right="1800" w:bottom="1440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   \* MERGEFORMAT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5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PAGE   \* MERGEFORMAT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14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YThiMTQwNmQzOTNmODU0OTNhYzQ0OWMxN2MyYzcifQ=="/>
    <w:docVar w:name="KSO_WPS_MARK_KEY" w:val="46c4556f-c943-4f37-8e51-539bc549a1a7"/>
  </w:docVars>
  <w:rsids>
    <w:rsidRoot w:val="FB952B13"/>
    <w:rsid w:val="08E104C7"/>
    <w:rsid w:val="3F9E48B0"/>
    <w:rsid w:val="534B39B8"/>
    <w:rsid w:val="59D44018"/>
    <w:rsid w:val="5FFCB6DB"/>
    <w:rsid w:val="61A50B0A"/>
    <w:rsid w:val="6DDF3D6E"/>
    <w:rsid w:val="6E804673"/>
    <w:rsid w:val="6FFA5BEC"/>
    <w:rsid w:val="7DFD6312"/>
    <w:rsid w:val="7ECDA84E"/>
    <w:rsid w:val="BF656FA3"/>
    <w:rsid w:val="F756C165"/>
    <w:rsid w:val="FB952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  <w:lang w:bidi="ar-SA"/>
    </w:rPr>
  </w:style>
  <w:style w:type="paragraph" w:styleId="3">
    <w:name w:val="Plain Text"/>
    <w:basedOn w:val="1"/>
    <w:qFormat/>
    <w:uiPriority w:val="0"/>
    <w:rPr>
      <w:rFonts w:ascii="宋体" w:eastAsia="宋体" w:cs="Courier New"/>
      <w:szCs w:val="21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2011</Words>
  <Characters>2075</Characters>
  <Lines>0</Lines>
  <Paragraphs>0</Paragraphs>
  <TotalTime>17</TotalTime>
  <ScaleCrop>false</ScaleCrop>
  <LinksUpToDate>false</LinksUpToDate>
  <CharactersWithSpaces>2185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2024-10-26T20:41:00Z</dcterms:created>
  <dc:creator>崔乾东</dc:creator>
  <cp:lastModifiedBy>奚先念₁₃₄₂₉₂₇₀₈₁₆</cp:lastModifiedBy>
  <dcterms:modified xsi:type="dcterms:W3CDTF">2024-10-26T10:32:44Z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35DD33D468844249BBDF262EEDEA2E6B_13</vt:lpwstr>
  </property>
</Properties>
</file>