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7FBF" w14:textId="77777777" w:rsidR="003E028E" w:rsidRPr="003E028E" w:rsidRDefault="003E028E" w:rsidP="003E028E">
      <w:pPr>
        <w:widowControl/>
        <w:shd w:val="clear" w:color="auto" w:fill="FFFFFF"/>
        <w:spacing w:line="570" w:lineRule="atLeast"/>
        <w:jc w:val="left"/>
        <w:outlineLvl w:val="0"/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</w:pPr>
      <w:r w:rsidRPr="003E028E"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  <w:t>宁波市在全省率先完成</w:t>
      </w:r>
      <w:r w:rsidRPr="003E028E"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  <w:t>2023</w:t>
      </w:r>
      <w:r w:rsidRPr="003E028E"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  <w:t>年度工业企业</w:t>
      </w:r>
      <w:r w:rsidRPr="003E028E"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  <w:t>“</w:t>
      </w:r>
      <w:r w:rsidRPr="003E028E"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  <w:t>亩均效益</w:t>
      </w:r>
      <w:r w:rsidRPr="003E028E"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  <w:t>”</w:t>
      </w:r>
      <w:r w:rsidRPr="003E028E"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  <w:t>评价</w:t>
      </w:r>
      <w:r w:rsidRPr="003E028E"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  <w:t> </w:t>
      </w:r>
    </w:p>
    <w:p w14:paraId="32459729" w14:textId="159E8192" w:rsidR="00170693" w:rsidRDefault="00170693"/>
    <w:p w14:paraId="77D0F6BA" w14:textId="77777777" w:rsidR="003E028E" w:rsidRDefault="003E028E" w:rsidP="003E028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  <w:bdr w:val="none" w:sz="0" w:space="0" w:color="auto" w:frame="1"/>
        </w:rPr>
        <w:t>按照</w:t>
      </w:r>
      <w:r>
        <w:rPr>
          <w:rFonts w:ascii="Arial" w:hAnsi="Arial" w:cs="Arial"/>
          <w:color w:val="191919"/>
          <w:bdr w:val="none" w:sz="0" w:space="0" w:color="auto" w:frame="1"/>
        </w:rPr>
        <w:t>“</w:t>
      </w:r>
      <w:r>
        <w:rPr>
          <w:rFonts w:ascii="Arial" w:hAnsi="Arial" w:cs="Arial"/>
          <w:color w:val="191919"/>
          <w:bdr w:val="none" w:sz="0" w:space="0" w:color="auto" w:frame="1"/>
        </w:rPr>
        <w:t>提质、扩面、增速</w:t>
      </w:r>
      <w:r>
        <w:rPr>
          <w:rFonts w:ascii="Arial" w:hAnsi="Arial" w:cs="Arial"/>
          <w:color w:val="191919"/>
          <w:bdr w:val="none" w:sz="0" w:space="0" w:color="auto" w:frame="1"/>
        </w:rPr>
        <w:t>”</w:t>
      </w:r>
      <w:r>
        <w:rPr>
          <w:rFonts w:ascii="Arial" w:hAnsi="Arial" w:cs="Arial"/>
          <w:color w:val="191919"/>
          <w:bdr w:val="none" w:sz="0" w:space="0" w:color="auto" w:frame="1"/>
        </w:rPr>
        <w:t>要求，宁波市持续深化和创新工业企业</w:t>
      </w:r>
      <w:r>
        <w:rPr>
          <w:rFonts w:ascii="Arial" w:hAnsi="Arial" w:cs="Arial"/>
          <w:color w:val="191919"/>
          <w:bdr w:val="none" w:sz="0" w:space="0" w:color="auto" w:frame="1"/>
        </w:rPr>
        <w:t>“</w:t>
      </w:r>
      <w:r>
        <w:rPr>
          <w:rFonts w:ascii="Arial" w:hAnsi="Arial" w:cs="Arial"/>
          <w:color w:val="191919"/>
          <w:bdr w:val="none" w:sz="0" w:space="0" w:color="auto" w:frame="1"/>
        </w:rPr>
        <w:t>亩均论英雄</w:t>
      </w:r>
      <w:r>
        <w:rPr>
          <w:rFonts w:ascii="Arial" w:hAnsi="Arial" w:cs="Arial"/>
          <w:color w:val="191919"/>
          <w:bdr w:val="none" w:sz="0" w:space="0" w:color="auto" w:frame="1"/>
        </w:rPr>
        <w:t>”</w:t>
      </w:r>
      <w:r>
        <w:rPr>
          <w:rFonts w:ascii="Arial" w:hAnsi="Arial" w:cs="Arial"/>
          <w:color w:val="191919"/>
          <w:bdr w:val="none" w:sz="0" w:space="0" w:color="auto" w:frame="1"/>
        </w:rPr>
        <w:t>改革，</w:t>
      </w:r>
      <w:r>
        <w:rPr>
          <w:rFonts w:ascii="Arial" w:hAnsi="Arial" w:cs="Arial"/>
          <w:color w:val="191919"/>
          <w:bdr w:val="none" w:sz="0" w:space="0" w:color="auto" w:frame="1"/>
        </w:rPr>
        <w:t>4</w:t>
      </w:r>
      <w:r>
        <w:rPr>
          <w:rFonts w:ascii="Arial" w:hAnsi="Arial" w:cs="Arial"/>
          <w:color w:val="191919"/>
          <w:bdr w:val="none" w:sz="0" w:space="0" w:color="auto" w:frame="1"/>
        </w:rPr>
        <w:t>月底在全省率先完成</w:t>
      </w:r>
      <w:r>
        <w:rPr>
          <w:rFonts w:ascii="Arial" w:hAnsi="Arial" w:cs="Arial"/>
          <w:color w:val="191919"/>
          <w:bdr w:val="none" w:sz="0" w:space="0" w:color="auto" w:frame="1"/>
        </w:rPr>
        <w:t>2023</w:t>
      </w:r>
      <w:r>
        <w:rPr>
          <w:rFonts w:ascii="Arial" w:hAnsi="Arial" w:cs="Arial"/>
          <w:color w:val="191919"/>
          <w:bdr w:val="none" w:sz="0" w:space="0" w:color="auto" w:frame="1"/>
        </w:rPr>
        <w:t>年度工业企业</w:t>
      </w:r>
      <w:r>
        <w:rPr>
          <w:rFonts w:ascii="Arial" w:hAnsi="Arial" w:cs="Arial"/>
          <w:color w:val="191919"/>
          <w:bdr w:val="none" w:sz="0" w:space="0" w:color="auto" w:frame="1"/>
        </w:rPr>
        <w:t>“</w:t>
      </w:r>
      <w:r>
        <w:rPr>
          <w:rFonts w:ascii="Arial" w:hAnsi="Arial" w:cs="Arial"/>
          <w:color w:val="191919"/>
          <w:bdr w:val="none" w:sz="0" w:space="0" w:color="auto" w:frame="1"/>
        </w:rPr>
        <w:t>亩均效益</w:t>
      </w:r>
      <w:r>
        <w:rPr>
          <w:rFonts w:ascii="Arial" w:hAnsi="Arial" w:cs="Arial"/>
          <w:color w:val="191919"/>
          <w:bdr w:val="none" w:sz="0" w:space="0" w:color="auto" w:frame="1"/>
        </w:rPr>
        <w:t>”</w:t>
      </w:r>
      <w:r>
        <w:rPr>
          <w:rFonts w:ascii="Arial" w:hAnsi="Arial" w:cs="Arial"/>
          <w:color w:val="191919"/>
          <w:bdr w:val="none" w:sz="0" w:space="0" w:color="auto" w:frame="1"/>
        </w:rPr>
        <w:t>综合评价工作，全面实现评价结果</w:t>
      </w:r>
      <w:r>
        <w:rPr>
          <w:rFonts w:ascii="Arial" w:hAnsi="Arial" w:cs="Arial"/>
          <w:color w:val="191919"/>
          <w:bdr w:val="none" w:sz="0" w:space="0" w:color="auto" w:frame="1"/>
        </w:rPr>
        <w:t>“</w:t>
      </w:r>
      <w:r>
        <w:rPr>
          <w:rFonts w:ascii="Arial" w:hAnsi="Arial" w:cs="Arial"/>
          <w:color w:val="191919"/>
          <w:bdr w:val="none" w:sz="0" w:space="0" w:color="auto" w:frame="1"/>
        </w:rPr>
        <w:t>当年评、当年用</w:t>
      </w:r>
      <w:r>
        <w:rPr>
          <w:rFonts w:ascii="Arial" w:hAnsi="Arial" w:cs="Arial"/>
          <w:color w:val="191919"/>
          <w:bdr w:val="none" w:sz="0" w:space="0" w:color="auto" w:frame="1"/>
        </w:rPr>
        <w:t>”</w:t>
      </w:r>
      <w:r>
        <w:rPr>
          <w:rFonts w:ascii="Arial" w:hAnsi="Arial" w:cs="Arial"/>
          <w:color w:val="191919"/>
          <w:bdr w:val="none" w:sz="0" w:space="0" w:color="auto" w:frame="1"/>
        </w:rPr>
        <w:t>。</w:t>
      </w:r>
    </w:p>
    <w:p w14:paraId="26964784" w14:textId="77777777" w:rsidR="003E028E" w:rsidRDefault="003E028E" w:rsidP="003E028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  <w:bdr w:val="none" w:sz="0" w:space="0" w:color="auto" w:frame="1"/>
        </w:rPr>
        <w:t>一是评价规模全省第一。全市完成工业企业评价</w:t>
      </w:r>
      <w:r>
        <w:rPr>
          <w:rFonts w:ascii="Arial" w:hAnsi="Arial" w:cs="Arial"/>
          <w:color w:val="191919"/>
          <w:bdr w:val="none" w:sz="0" w:space="0" w:color="auto" w:frame="1"/>
        </w:rPr>
        <w:t>6.3</w:t>
      </w:r>
      <w:r>
        <w:rPr>
          <w:rFonts w:ascii="Arial" w:hAnsi="Arial" w:cs="Arial"/>
          <w:color w:val="191919"/>
          <w:bdr w:val="none" w:sz="0" w:space="0" w:color="auto" w:frame="1"/>
        </w:rPr>
        <w:t>万家（其中</w:t>
      </w:r>
      <w:proofErr w:type="gramStart"/>
      <w:r>
        <w:rPr>
          <w:rFonts w:ascii="Arial" w:hAnsi="Arial" w:cs="Arial"/>
          <w:color w:val="191919"/>
          <w:bdr w:val="none" w:sz="0" w:space="0" w:color="auto" w:frame="1"/>
        </w:rPr>
        <w:t>规</w:t>
      </w:r>
      <w:proofErr w:type="gramEnd"/>
      <w:r>
        <w:rPr>
          <w:rFonts w:ascii="Arial" w:hAnsi="Arial" w:cs="Arial"/>
          <w:color w:val="191919"/>
          <w:bdr w:val="none" w:sz="0" w:space="0" w:color="auto" w:frame="1"/>
        </w:rPr>
        <w:t>上企业</w:t>
      </w:r>
      <w:r>
        <w:rPr>
          <w:rFonts w:ascii="Arial" w:hAnsi="Arial" w:cs="Arial"/>
          <w:color w:val="191919"/>
          <w:bdr w:val="none" w:sz="0" w:space="0" w:color="auto" w:frame="1"/>
        </w:rPr>
        <w:t>10347</w:t>
      </w:r>
      <w:r>
        <w:rPr>
          <w:rFonts w:ascii="Arial" w:hAnsi="Arial" w:cs="Arial"/>
          <w:color w:val="191919"/>
          <w:bdr w:val="none" w:sz="0" w:space="0" w:color="auto" w:frame="1"/>
        </w:rPr>
        <w:t>家、</w:t>
      </w:r>
      <w:proofErr w:type="gramStart"/>
      <w:r>
        <w:rPr>
          <w:rFonts w:ascii="Arial" w:hAnsi="Arial" w:cs="Arial"/>
          <w:color w:val="191919"/>
          <w:bdr w:val="none" w:sz="0" w:space="0" w:color="auto" w:frame="1"/>
        </w:rPr>
        <w:t>规</w:t>
      </w:r>
      <w:proofErr w:type="gramEnd"/>
      <w:r>
        <w:rPr>
          <w:rFonts w:ascii="Arial" w:hAnsi="Arial" w:cs="Arial"/>
          <w:color w:val="191919"/>
          <w:bdr w:val="none" w:sz="0" w:space="0" w:color="auto" w:frame="1"/>
        </w:rPr>
        <w:t>下</w:t>
      </w:r>
      <w:r>
        <w:rPr>
          <w:rFonts w:ascii="Arial" w:hAnsi="Arial" w:cs="Arial"/>
          <w:color w:val="191919"/>
          <w:bdr w:val="none" w:sz="0" w:space="0" w:color="auto" w:frame="1"/>
        </w:rPr>
        <w:t>52801</w:t>
      </w:r>
      <w:r>
        <w:rPr>
          <w:rFonts w:ascii="Arial" w:hAnsi="Arial" w:cs="Arial"/>
          <w:color w:val="191919"/>
          <w:bdr w:val="none" w:sz="0" w:space="0" w:color="auto" w:frame="1"/>
        </w:rPr>
        <w:t>家），同比增长</w:t>
      </w:r>
      <w:r>
        <w:rPr>
          <w:rFonts w:ascii="Arial" w:hAnsi="Arial" w:cs="Arial"/>
          <w:color w:val="191919"/>
          <w:bdr w:val="none" w:sz="0" w:space="0" w:color="auto" w:frame="1"/>
        </w:rPr>
        <w:t>13.6%</w:t>
      </w:r>
      <w:r>
        <w:rPr>
          <w:rFonts w:ascii="Arial" w:hAnsi="Arial" w:cs="Arial"/>
          <w:color w:val="191919"/>
          <w:bdr w:val="none" w:sz="0" w:space="0" w:color="auto" w:frame="1"/>
        </w:rPr>
        <w:t>；评价面积</w:t>
      </w:r>
      <w:r>
        <w:rPr>
          <w:rFonts w:ascii="Arial" w:hAnsi="Arial" w:cs="Arial"/>
          <w:color w:val="191919"/>
          <w:bdr w:val="none" w:sz="0" w:space="0" w:color="auto" w:frame="1"/>
        </w:rPr>
        <w:t>63.6</w:t>
      </w:r>
      <w:r>
        <w:rPr>
          <w:rFonts w:ascii="Arial" w:hAnsi="Arial" w:cs="Arial"/>
          <w:color w:val="191919"/>
          <w:bdr w:val="none" w:sz="0" w:space="0" w:color="auto" w:frame="1"/>
        </w:rPr>
        <w:t>万亩，同比增长</w:t>
      </w:r>
      <w:r>
        <w:rPr>
          <w:rFonts w:ascii="Arial" w:hAnsi="Arial" w:cs="Arial"/>
          <w:color w:val="191919"/>
          <w:bdr w:val="none" w:sz="0" w:space="0" w:color="auto" w:frame="1"/>
        </w:rPr>
        <w:t>7.6%</w:t>
      </w:r>
      <w:r>
        <w:rPr>
          <w:rFonts w:ascii="Arial" w:hAnsi="Arial" w:cs="Arial"/>
          <w:color w:val="191919"/>
          <w:bdr w:val="none" w:sz="0" w:space="0" w:color="auto" w:frame="1"/>
        </w:rPr>
        <w:t>；评价企业数量和评价面积均占全省比例均超三分之一，居全省第一。</w:t>
      </w:r>
    </w:p>
    <w:p w14:paraId="6E4255DD" w14:textId="77777777" w:rsidR="003E028E" w:rsidRDefault="003E028E" w:rsidP="003E028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  <w:bdr w:val="none" w:sz="0" w:space="0" w:color="auto" w:frame="1"/>
        </w:rPr>
        <w:t>二是全国率先实施地块评价。以工业土地使用权证登记面积（无证则以权属界限封闭面积）为评价面积，汇集地块上所有经营主体数据开展评价，</w:t>
      </w:r>
      <w:r>
        <w:rPr>
          <w:rFonts w:ascii="Arial" w:hAnsi="Arial" w:cs="Arial"/>
          <w:color w:val="191919"/>
          <w:bdr w:val="none" w:sz="0" w:space="0" w:color="auto" w:frame="1"/>
        </w:rPr>
        <w:t>“</w:t>
      </w:r>
      <w:r>
        <w:rPr>
          <w:rFonts w:ascii="Arial" w:hAnsi="Arial" w:cs="Arial"/>
          <w:color w:val="191919"/>
          <w:bdr w:val="none" w:sz="0" w:space="0" w:color="auto" w:frame="1"/>
        </w:rPr>
        <w:t>地主</w:t>
      </w:r>
      <w:r>
        <w:rPr>
          <w:rFonts w:ascii="Arial" w:hAnsi="Arial" w:cs="Arial"/>
          <w:color w:val="191919"/>
          <w:bdr w:val="none" w:sz="0" w:space="0" w:color="auto" w:frame="1"/>
        </w:rPr>
        <w:t>”</w:t>
      </w:r>
      <w:r>
        <w:rPr>
          <w:rFonts w:ascii="Arial" w:hAnsi="Arial" w:cs="Arial"/>
          <w:color w:val="191919"/>
          <w:bdr w:val="none" w:sz="0" w:space="0" w:color="auto" w:frame="1"/>
        </w:rPr>
        <w:t>及地块上所有工业企业共享评价结果应用，引导</w:t>
      </w:r>
      <w:r>
        <w:rPr>
          <w:rFonts w:ascii="Arial" w:hAnsi="Arial" w:cs="Arial"/>
          <w:color w:val="191919"/>
          <w:bdr w:val="none" w:sz="0" w:space="0" w:color="auto" w:frame="1"/>
        </w:rPr>
        <w:t>“</w:t>
      </w:r>
      <w:r>
        <w:rPr>
          <w:rFonts w:ascii="Arial" w:hAnsi="Arial" w:cs="Arial"/>
          <w:color w:val="191919"/>
          <w:bdr w:val="none" w:sz="0" w:space="0" w:color="auto" w:frame="1"/>
        </w:rPr>
        <w:t>地主</w:t>
      </w:r>
      <w:r>
        <w:rPr>
          <w:rFonts w:ascii="Arial" w:hAnsi="Arial" w:cs="Arial"/>
          <w:color w:val="191919"/>
          <w:bdr w:val="none" w:sz="0" w:space="0" w:color="auto" w:frame="1"/>
        </w:rPr>
        <w:t>”</w:t>
      </w:r>
      <w:r>
        <w:rPr>
          <w:rFonts w:ascii="Arial" w:hAnsi="Arial" w:cs="Arial"/>
          <w:color w:val="191919"/>
          <w:bdr w:val="none" w:sz="0" w:space="0" w:color="auto" w:frame="1"/>
        </w:rPr>
        <w:t>加强地块管理，积极引入优质产业（项目、企业）。全市共完成地块评价</w:t>
      </w:r>
      <w:r>
        <w:rPr>
          <w:rFonts w:ascii="Arial" w:hAnsi="Arial" w:cs="Arial"/>
          <w:color w:val="191919"/>
          <w:bdr w:val="none" w:sz="0" w:space="0" w:color="auto" w:frame="1"/>
        </w:rPr>
        <w:t>4.8</w:t>
      </w:r>
      <w:r>
        <w:rPr>
          <w:rFonts w:ascii="Arial" w:hAnsi="Arial" w:cs="Arial"/>
          <w:color w:val="191919"/>
          <w:bdr w:val="none" w:sz="0" w:space="0" w:color="auto" w:frame="1"/>
        </w:rPr>
        <w:t>万宗，并实现</w:t>
      </w:r>
      <w:r>
        <w:rPr>
          <w:rFonts w:ascii="Arial" w:hAnsi="Arial" w:cs="Arial"/>
          <w:color w:val="191919"/>
          <w:bdr w:val="none" w:sz="0" w:space="0" w:color="auto" w:frame="1"/>
        </w:rPr>
        <w:t>“2070”</w:t>
      </w:r>
      <w:r>
        <w:rPr>
          <w:rFonts w:ascii="Arial" w:hAnsi="Arial" w:cs="Arial"/>
          <w:color w:val="191919"/>
          <w:bdr w:val="none" w:sz="0" w:space="0" w:color="auto" w:frame="1"/>
        </w:rPr>
        <w:t>工业集聚区内地块</w:t>
      </w:r>
      <w:proofErr w:type="gramStart"/>
      <w:r>
        <w:rPr>
          <w:rFonts w:ascii="Arial" w:hAnsi="Arial" w:cs="Arial"/>
          <w:color w:val="191919"/>
          <w:bdr w:val="none" w:sz="0" w:space="0" w:color="auto" w:frame="1"/>
        </w:rPr>
        <w:t>评价全</w:t>
      </w:r>
      <w:proofErr w:type="gramEnd"/>
      <w:r>
        <w:rPr>
          <w:rFonts w:ascii="Arial" w:hAnsi="Arial" w:cs="Arial"/>
          <w:color w:val="191919"/>
          <w:bdr w:val="none" w:sz="0" w:space="0" w:color="auto" w:frame="1"/>
        </w:rPr>
        <w:t>覆盖。</w:t>
      </w:r>
    </w:p>
    <w:p w14:paraId="01E4E0FF" w14:textId="77777777" w:rsidR="003E028E" w:rsidRDefault="003E028E" w:rsidP="003E028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  <w:bdr w:val="none" w:sz="0" w:space="0" w:color="auto" w:frame="1"/>
        </w:rPr>
        <w:t>三是深化评价结果应用。将亩均评价结果作为</w:t>
      </w:r>
      <w:proofErr w:type="gramStart"/>
      <w:r>
        <w:rPr>
          <w:rFonts w:ascii="Arial" w:hAnsi="Arial" w:cs="Arial"/>
          <w:color w:val="191919"/>
          <w:bdr w:val="none" w:sz="0" w:space="0" w:color="auto" w:frame="1"/>
        </w:rPr>
        <w:t>政策奖补</w:t>
      </w:r>
      <w:proofErr w:type="gramEnd"/>
      <w:r>
        <w:rPr>
          <w:rFonts w:ascii="Arial" w:hAnsi="Arial" w:cs="Arial"/>
          <w:color w:val="191919"/>
          <w:bdr w:val="none" w:sz="0" w:space="0" w:color="auto" w:frame="1"/>
        </w:rPr>
        <w:t>、金融支持的前置条件，深化实施资源要素差别化配置政策，大力推广</w:t>
      </w:r>
      <w:r>
        <w:rPr>
          <w:rFonts w:ascii="Arial" w:hAnsi="Arial" w:cs="Arial"/>
          <w:color w:val="191919"/>
          <w:bdr w:val="none" w:sz="0" w:space="0" w:color="auto" w:frame="1"/>
        </w:rPr>
        <w:t>“</w:t>
      </w:r>
      <w:r>
        <w:rPr>
          <w:rFonts w:ascii="Arial" w:hAnsi="Arial" w:cs="Arial"/>
          <w:color w:val="191919"/>
          <w:bdr w:val="none" w:sz="0" w:space="0" w:color="auto" w:frame="1"/>
        </w:rPr>
        <w:t>亩均贷</w:t>
      </w:r>
      <w:r>
        <w:rPr>
          <w:rFonts w:ascii="Arial" w:hAnsi="Arial" w:cs="Arial"/>
          <w:color w:val="191919"/>
          <w:bdr w:val="none" w:sz="0" w:space="0" w:color="auto" w:frame="1"/>
        </w:rPr>
        <w:t>”</w:t>
      </w:r>
      <w:r>
        <w:rPr>
          <w:rFonts w:ascii="Arial" w:hAnsi="Arial" w:cs="Arial"/>
          <w:color w:val="191919"/>
          <w:bdr w:val="none" w:sz="0" w:space="0" w:color="auto" w:frame="1"/>
        </w:rPr>
        <w:t>、</w:t>
      </w:r>
      <w:r>
        <w:rPr>
          <w:rFonts w:ascii="Arial" w:hAnsi="Arial" w:cs="Arial"/>
          <w:color w:val="191919"/>
          <w:bdr w:val="none" w:sz="0" w:space="0" w:color="auto" w:frame="1"/>
        </w:rPr>
        <w:t>“</w:t>
      </w:r>
      <w:r>
        <w:rPr>
          <w:rFonts w:ascii="Arial" w:hAnsi="Arial" w:cs="Arial"/>
          <w:color w:val="191919"/>
          <w:bdr w:val="none" w:sz="0" w:space="0" w:color="auto" w:frame="1"/>
        </w:rPr>
        <w:t>入园贷</w:t>
      </w:r>
      <w:r>
        <w:rPr>
          <w:rFonts w:ascii="Arial" w:hAnsi="Arial" w:cs="Arial"/>
          <w:color w:val="191919"/>
          <w:bdr w:val="none" w:sz="0" w:space="0" w:color="auto" w:frame="1"/>
        </w:rPr>
        <w:t>”“</w:t>
      </w:r>
      <w:r>
        <w:rPr>
          <w:rFonts w:ascii="Arial" w:hAnsi="Arial" w:cs="Arial"/>
          <w:color w:val="191919"/>
          <w:bdr w:val="none" w:sz="0" w:space="0" w:color="auto" w:frame="1"/>
        </w:rPr>
        <w:t>腾</w:t>
      </w:r>
      <w:proofErr w:type="gramStart"/>
      <w:r>
        <w:rPr>
          <w:rFonts w:ascii="Arial" w:hAnsi="Arial" w:cs="Arial"/>
          <w:color w:val="191919"/>
          <w:bdr w:val="none" w:sz="0" w:space="0" w:color="auto" w:frame="1"/>
        </w:rPr>
        <w:t>换贷</w:t>
      </w:r>
      <w:proofErr w:type="gramEnd"/>
      <w:r>
        <w:rPr>
          <w:rFonts w:ascii="Arial" w:hAnsi="Arial" w:cs="Arial"/>
          <w:color w:val="191919"/>
          <w:bdr w:val="none" w:sz="0" w:space="0" w:color="auto" w:frame="1"/>
        </w:rPr>
        <w:t>”</w:t>
      </w:r>
      <w:r>
        <w:rPr>
          <w:rFonts w:ascii="Arial" w:hAnsi="Arial" w:cs="Arial"/>
          <w:color w:val="191919"/>
          <w:bdr w:val="none" w:sz="0" w:space="0" w:color="auto" w:frame="1"/>
        </w:rPr>
        <w:t>等金融产品。今年以来，为</w:t>
      </w:r>
      <w:r>
        <w:rPr>
          <w:rFonts w:ascii="Arial" w:hAnsi="Arial" w:cs="Arial"/>
          <w:color w:val="191919"/>
          <w:bdr w:val="none" w:sz="0" w:space="0" w:color="auto" w:frame="1"/>
        </w:rPr>
        <w:t>783</w:t>
      </w:r>
      <w:r>
        <w:rPr>
          <w:rFonts w:ascii="Arial" w:hAnsi="Arial" w:cs="Arial"/>
          <w:color w:val="191919"/>
          <w:bdr w:val="none" w:sz="0" w:space="0" w:color="auto" w:frame="1"/>
        </w:rPr>
        <w:t>家</w:t>
      </w:r>
      <w:r>
        <w:rPr>
          <w:rFonts w:ascii="Arial" w:hAnsi="Arial" w:cs="Arial"/>
          <w:color w:val="191919"/>
          <w:bdr w:val="none" w:sz="0" w:space="0" w:color="auto" w:frame="1"/>
        </w:rPr>
        <w:t>A</w:t>
      </w:r>
      <w:r>
        <w:rPr>
          <w:rFonts w:ascii="Arial" w:hAnsi="Arial" w:cs="Arial"/>
          <w:color w:val="191919"/>
          <w:bdr w:val="none" w:sz="0" w:space="0" w:color="auto" w:frame="1"/>
        </w:rPr>
        <w:t>、</w:t>
      </w:r>
      <w:r>
        <w:rPr>
          <w:rFonts w:ascii="Arial" w:hAnsi="Arial" w:cs="Arial"/>
          <w:color w:val="191919"/>
          <w:bdr w:val="none" w:sz="0" w:space="0" w:color="auto" w:frame="1"/>
        </w:rPr>
        <w:t>B</w:t>
      </w:r>
      <w:r>
        <w:rPr>
          <w:rFonts w:ascii="Arial" w:hAnsi="Arial" w:cs="Arial"/>
          <w:color w:val="191919"/>
          <w:bdr w:val="none" w:sz="0" w:space="0" w:color="auto" w:frame="1"/>
        </w:rPr>
        <w:t>档企业提供低息贷款</w:t>
      </w:r>
      <w:r>
        <w:rPr>
          <w:rFonts w:ascii="Arial" w:hAnsi="Arial" w:cs="Arial"/>
          <w:color w:val="191919"/>
          <w:bdr w:val="none" w:sz="0" w:space="0" w:color="auto" w:frame="1"/>
        </w:rPr>
        <w:t>216.98</w:t>
      </w:r>
      <w:r>
        <w:rPr>
          <w:rFonts w:ascii="Arial" w:hAnsi="Arial" w:cs="Arial"/>
          <w:color w:val="191919"/>
          <w:bdr w:val="none" w:sz="0" w:space="0" w:color="auto" w:frame="1"/>
        </w:rPr>
        <w:t>亿元，降低融资成本</w:t>
      </w:r>
      <w:r>
        <w:rPr>
          <w:rFonts w:ascii="Arial" w:hAnsi="Arial" w:cs="Arial"/>
          <w:color w:val="191919"/>
          <w:bdr w:val="none" w:sz="0" w:space="0" w:color="auto" w:frame="1"/>
        </w:rPr>
        <w:t>8600</w:t>
      </w:r>
      <w:r>
        <w:rPr>
          <w:rFonts w:ascii="Arial" w:hAnsi="Arial" w:cs="Arial"/>
          <w:color w:val="191919"/>
          <w:bdr w:val="none" w:sz="0" w:space="0" w:color="auto" w:frame="1"/>
        </w:rPr>
        <w:t>万元。实施工业企业</w:t>
      </w:r>
      <w:r>
        <w:rPr>
          <w:rFonts w:ascii="Arial" w:hAnsi="Arial" w:cs="Arial"/>
          <w:color w:val="191919"/>
          <w:bdr w:val="none" w:sz="0" w:space="0" w:color="auto" w:frame="1"/>
        </w:rPr>
        <w:t>“</w:t>
      </w:r>
      <w:r>
        <w:rPr>
          <w:rFonts w:ascii="Arial" w:hAnsi="Arial" w:cs="Arial"/>
          <w:color w:val="191919"/>
          <w:bdr w:val="none" w:sz="0" w:space="0" w:color="auto" w:frame="1"/>
        </w:rPr>
        <w:t>亩均效益</w:t>
      </w:r>
      <w:r>
        <w:rPr>
          <w:rFonts w:ascii="Arial" w:hAnsi="Arial" w:cs="Arial"/>
          <w:color w:val="191919"/>
          <w:bdr w:val="none" w:sz="0" w:space="0" w:color="auto" w:frame="1"/>
        </w:rPr>
        <w:t>”</w:t>
      </w:r>
      <w:r>
        <w:rPr>
          <w:rFonts w:ascii="Arial" w:hAnsi="Arial" w:cs="Arial"/>
          <w:color w:val="191919"/>
          <w:bdr w:val="none" w:sz="0" w:space="0" w:color="auto" w:frame="1"/>
        </w:rPr>
        <w:t>领跑者行动，遴选表彰优秀企业，提升企业的获得感。</w:t>
      </w:r>
    </w:p>
    <w:p w14:paraId="7CDD7961" w14:textId="77777777" w:rsidR="003E028E" w:rsidRPr="003E028E" w:rsidRDefault="003E028E">
      <w:bookmarkStart w:id="0" w:name="_GoBack"/>
      <w:bookmarkEnd w:id="0"/>
    </w:p>
    <w:sectPr w:rsidR="003E028E" w:rsidRPr="003E02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33D"/>
    <w:rsid w:val="00170693"/>
    <w:rsid w:val="003E028E"/>
    <w:rsid w:val="0040111B"/>
    <w:rsid w:val="00C4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A7EC8"/>
  <w15:chartTrackingRefBased/>
  <w15:docId w15:val="{6CE237B9-3E90-4253-8DC1-E420B71A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E02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E028E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E02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</dc:creator>
  <cp:keywords/>
  <dc:description/>
  <cp:lastModifiedBy>maison</cp:lastModifiedBy>
  <cp:revision>2</cp:revision>
  <dcterms:created xsi:type="dcterms:W3CDTF">2024-05-22T03:34:00Z</dcterms:created>
  <dcterms:modified xsi:type="dcterms:W3CDTF">2024-05-22T03:34:00Z</dcterms:modified>
</cp:coreProperties>
</file>